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BC937" w14:textId="77777777" w:rsidR="00701265" w:rsidRPr="00C40BEB" w:rsidRDefault="00701265" w:rsidP="00701265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 w:rsidRPr="00C40BEB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00D3351A" w14:textId="77777777" w:rsidR="00701265" w:rsidRPr="00770B69" w:rsidRDefault="00701265" w:rsidP="00701265">
      <w:pPr>
        <w:spacing w:before="120"/>
        <w:ind w:right="6"/>
        <w:jc w:val="right"/>
        <w:rPr>
          <w:rFonts w:ascii="Arial" w:hAnsi="Arial" w:cs="Arial"/>
          <w:sz w:val="20"/>
          <w:szCs w:val="20"/>
        </w:rPr>
      </w:pPr>
      <w:r w:rsidRPr="00770B69">
        <w:rPr>
          <w:rFonts w:ascii="Arial" w:hAnsi="Arial" w:cs="Arial"/>
          <w:sz w:val="20"/>
          <w:szCs w:val="20"/>
        </w:rPr>
        <w:t>Ciudad de México, 1</w:t>
      </w:r>
      <w:r w:rsidR="00C11B87">
        <w:rPr>
          <w:rFonts w:ascii="Arial" w:hAnsi="Arial" w:cs="Arial"/>
          <w:sz w:val="20"/>
          <w:szCs w:val="20"/>
        </w:rPr>
        <w:t>2</w:t>
      </w:r>
      <w:r w:rsidRPr="00770B69">
        <w:rPr>
          <w:rFonts w:ascii="Arial" w:hAnsi="Arial" w:cs="Arial"/>
          <w:sz w:val="20"/>
          <w:szCs w:val="20"/>
        </w:rPr>
        <w:t xml:space="preserve"> de mayo de 2020.</w:t>
      </w:r>
    </w:p>
    <w:p w14:paraId="41A8CC0F" w14:textId="77777777" w:rsidR="00701265" w:rsidRPr="00770B69" w:rsidRDefault="00701265" w:rsidP="00701265">
      <w:pPr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654"/>
      </w:tblGrid>
      <w:tr w:rsidR="00701265" w:rsidRPr="000D02C7" w14:paraId="0E7C68DE" w14:textId="77777777" w:rsidTr="000166FC">
        <w:trPr>
          <w:trHeight w:val="346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A93C56" w14:textId="79A907B9" w:rsidR="00701265" w:rsidRPr="000D02C7" w:rsidRDefault="00701265" w:rsidP="000166F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0D02C7">
              <w:rPr>
                <w:rFonts w:ascii="Arial Narrow" w:eastAsia="Arial" w:hAnsi="Arial Narrow" w:cs="Arial"/>
                <w:b/>
                <w:sz w:val="22"/>
                <w:szCs w:val="22"/>
              </w:rPr>
              <w:t>Conferencia de Prensa vespertina COVID19 Secretaría de Salud del Gobierno Federal</w:t>
            </w:r>
          </w:p>
        </w:tc>
      </w:tr>
      <w:tr w:rsidR="00701265" w:rsidRPr="000D02C7" w14:paraId="57D499D2" w14:textId="77777777" w:rsidTr="000166FC">
        <w:trPr>
          <w:trHeight w:val="4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FB3E9" w14:textId="77777777" w:rsidR="00701265" w:rsidRPr="000D02C7" w:rsidRDefault="00701265" w:rsidP="000166FC">
            <w:pPr>
              <w:spacing w:line="276" w:lineRule="auto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0D02C7">
              <w:rPr>
                <w:rFonts w:ascii="Arial Narrow" w:eastAsia="Arial" w:hAnsi="Arial Narrow" w:cs="Arial"/>
                <w:b/>
                <w:sz w:val="22"/>
                <w:szCs w:val="22"/>
              </w:rPr>
              <w:t>Fecha: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5D261" w14:textId="77777777" w:rsidR="00701265" w:rsidRPr="000D02C7" w:rsidRDefault="00C11B87" w:rsidP="000166FC">
            <w:pPr>
              <w:spacing w:line="276" w:lineRule="auto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12</w:t>
            </w:r>
            <w:r w:rsidR="00701265" w:rsidRPr="000D02C7">
              <w:rPr>
                <w:rFonts w:ascii="Arial Narrow" w:eastAsia="Arial" w:hAnsi="Arial Narrow" w:cs="Arial"/>
                <w:sz w:val="22"/>
                <w:szCs w:val="22"/>
              </w:rPr>
              <w:t xml:space="preserve"> de mayo de 2020. De 19:00 a 20:00 horas.</w:t>
            </w:r>
          </w:p>
        </w:tc>
      </w:tr>
      <w:tr w:rsidR="00701265" w:rsidRPr="000D02C7" w14:paraId="7C6BB8E0" w14:textId="77777777" w:rsidTr="000166FC">
        <w:trPr>
          <w:trHeight w:val="413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DEB2D" w14:textId="77777777" w:rsidR="00701265" w:rsidRPr="000D02C7" w:rsidRDefault="00701265" w:rsidP="000166FC">
            <w:pPr>
              <w:spacing w:line="276" w:lineRule="auto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0D02C7">
              <w:rPr>
                <w:rFonts w:ascii="Arial Narrow" w:eastAsia="Arial" w:hAnsi="Arial Narrow" w:cs="Arial"/>
                <w:b/>
                <w:sz w:val="22"/>
                <w:szCs w:val="22"/>
              </w:rPr>
              <w:t>Fuente: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3E7AE" w14:textId="0E8CB2E5" w:rsidR="00701265" w:rsidRPr="000D02C7" w:rsidRDefault="00701265" w:rsidP="000166FC">
            <w:pPr>
              <w:spacing w:line="276" w:lineRule="auto"/>
              <w:rPr>
                <w:rFonts w:ascii="Arial Narrow" w:eastAsia="Arial" w:hAnsi="Arial Narrow" w:cs="Arial"/>
                <w:sz w:val="22"/>
                <w:szCs w:val="22"/>
              </w:rPr>
            </w:pPr>
            <w:r w:rsidRPr="000D02C7">
              <w:rPr>
                <w:rFonts w:ascii="Arial Narrow" w:eastAsia="Arial" w:hAnsi="Arial Narrow" w:cs="Arial"/>
                <w:sz w:val="22"/>
                <w:szCs w:val="22"/>
              </w:rPr>
              <w:t xml:space="preserve">Secretaría de Salud. </w:t>
            </w:r>
            <w:r w:rsidRPr="000D02C7">
              <w:rPr>
                <w:rFonts w:ascii="Arial Narrow" w:hAnsi="Arial Narrow" w:cs="Arial"/>
                <w:sz w:val="22"/>
                <w:szCs w:val="22"/>
              </w:rPr>
              <w:t>Comunicado Técnico Diario.</w:t>
            </w:r>
            <w:r w:rsidR="00A66547">
              <w:rPr>
                <w:rFonts w:ascii="Arial Narrow" w:hAnsi="Arial Narrow" w:cs="Arial"/>
                <w:sz w:val="22"/>
                <w:szCs w:val="22"/>
              </w:rPr>
              <w:t xml:space="preserve"> Coronavirus en el Mundo (COVID</w:t>
            </w:r>
            <w:r w:rsidRPr="000D02C7">
              <w:rPr>
                <w:rFonts w:ascii="Arial Narrow" w:hAnsi="Arial Narrow" w:cs="Arial"/>
                <w:sz w:val="22"/>
                <w:szCs w:val="22"/>
              </w:rPr>
              <w:t>19).</w:t>
            </w:r>
          </w:p>
        </w:tc>
      </w:tr>
      <w:tr w:rsidR="00701265" w:rsidRPr="000D02C7" w14:paraId="617F264D" w14:textId="77777777" w:rsidTr="000166FC">
        <w:trPr>
          <w:trHeight w:val="56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07232" w14:textId="77777777" w:rsidR="00701265" w:rsidRPr="000D02C7" w:rsidRDefault="00701265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0D02C7">
              <w:rPr>
                <w:rFonts w:ascii="Arial Narrow" w:eastAsia="Arial" w:hAnsi="Arial Narrow" w:cs="Arial"/>
                <w:b/>
                <w:sz w:val="22"/>
                <w:szCs w:val="22"/>
              </w:rPr>
              <w:t>Estadísticas actualizadas en México: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9B5B7" w14:textId="77777777" w:rsidR="00701265" w:rsidRPr="000D02C7" w:rsidRDefault="00701265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0D02C7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>Nivel Mundial:</w:t>
            </w:r>
          </w:p>
          <w:p w14:paraId="57CD073E" w14:textId="696F9207" w:rsidR="00701265" w:rsidRPr="001017F0" w:rsidRDefault="00701265" w:rsidP="00701265">
            <w:pPr>
              <w:pStyle w:val="Prrafodelista"/>
              <w:numPr>
                <w:ilvl w:val="0"/>
                <w:numId w:val="4"/>
              </w:numPr>
              <w:spacing w:after="120" w:line="276" w:lineRule="auto"/>
              <w:jc w:val="both"/>
              <w:rPr>
                <w:rFonts w:ascii="Arial Narrow" w:eastAsia="Arial" w:hAnsi="Arial Narrow" w:cs="Arial"/>
                <w:b/>
              </w:rPr>
            </w:pPr>
            <w:r w:rsidRPr="001017F0">
              <w:rPr>
                <w:rFonts w:ascii="Arial Narrow" w:eastAsia="Arial" w:hAnsi="Arial Narrow" w:cs="Arial"/>
                <w:bCs/>
              </w:rPr>
              <w:t xml:space="preserve">Total de casos confirmados: </w:t>
            </w:r>
            <w:r>
              <w:rPr>
                <w:rFonts w:ascii="Arial Narrow" w:eastAsia="Arial" w:hAnsi="Arial Narrow" w:cs="Arial"/>
                <w:b/>
              </w:rPr>
              <w:t>4,</w:t>
            </w:r>
            <w:r w:rsidR="00C34BD1">
              <w:rPr>
                <w:rFonts w:ascii="Arial Narrow" w:eastAsia="Arial" w:hAnsi="Arial Narrow" w:cs="Arial"/>
                <w:b/>
              </w:rPr>
              <w:t>088</w:t>
            </w:r>
            <w:r>
              <w:rPr>
                <w:rFonts w:ascii="Arial Narrow" w:eastAsia="Arial" w:hAnsi="Arial Narrow" w:cs="Arial"/>
                <w:b/>
              </w:rPr>
              <w:t>,</w:t>
            </w:r>
            <w:r w:rsidR="00C34BD1">
              <w:rPr>
                <w:rFonts w:ascii="Arial Narrow" w:eastAsia="Arial" w:hAnsi="Arial Narrow" w:cs="Arial"/>
                <w:b/>
              </w:rPr>
              <w:t>848</w:t>
            </w:r>
            <w:r w:rsidRPr="001017F0">
              <w:rPr>
                <w:rFonts w:ascii="Arial Narrow" w:eastAsia="Arial" w:hAnsi="Arial Narrow" w:cs="Arial"/>
                <w:b/>
              </w:rPr>
              <w:t xml:space="preserve"> </w:t>
            </w:r>
            <w:r w:rsidRPr="001017F0">
              <w:rPr>
                <w:rFonts w:ascii="Arial Narrow" w:eastAsia="Arial" w:hAnsi="Arial Narrow" w:cs="Arial"/>
                <w:bCs/>
              </w:rPr>
              <w:t>(</w:t>
            </w:r>
            <w:r w:rsidR="00C34BD1">
              <w:rPr>
                <w:rFonts w:ascii="Arial Narrow" w:eastAsia="Arial" w:hAnsi="Arial Narrow" w:cs="Arial"/>
                <w:bCs/>
              </w:rPr>
              <w:t>82</w:t>
            </w:r>
            <w:r w:rsidRPr="001017F0">
              <w:rPr>
                <w:rFonts w:ascii="Arial Narrow" w:eastAsia="Arial" w:hAnsi="Arial Narrow" w:cs="Arial"/>
                <w:bCs/>
              </w:rPr>
              <w:t>,</w:t>
            </w:r>
            <w:r w:rsidR="00C34BD1">
              <w:rPr>
                <w:rFonts w:ascii="Arial Narrow" w:eastAsia="Arial" w:hAnsi="Arial Narrow" w:cs="Arial"/>
                <w:bCs/>
              </w:rPr>
              <w:t>591</w:t>
            </w:r>
            <w:r w:rsidRPr="001017F0">
              <w:rPr>
                <w:rFonts w:ascii="Arial Narrow" w:eastAsia="Arial" w:hAnsi="Arial Narrow" w:cs="Arial"/>
                <w:bCs/>
              </w:rPr>
              <w:t xml:space="preserve"> casos nuevos).</w:t>
            </w:r>
          </w:p>
          <w:p w14:paraId="6F9BC696" w14:textId="0330716A" w:rsidR="00701265" w:rsidRPr="001017F0" w:rsidRDefault="00701265" w:rsidP="00701265">
            <w:pPr>
              <w:pStyle w:val="Prrafodelista"/>
              <w:numPr>
                <w:ilvl w:val="0"/>
                <w:numId w:val="4"/>
              </w:numPr>
              <w:spacing w:after="120" w:line="276" w:lineRule="auto"/>
              <w:jc w:val="both"/>
              <w:rPr>
                <w:rFonts w:ascii="Arial Narrow" w:eastAsia="Arial" w:hAnsi="Arial Narrow" w:cs="Arial"/>
                <w:bCs/>
              </w:rPr>
            </w:pPr>
            <w:r w:rsidRPr="001017F0">
              <w:rPr>
                <w:rFonts w:ascii="Arial Narrow" w:eastAsia="Arial" w:hAnsi="Arial Narrow" w:cs="Arial"/>
                <w:bCs/>
              </w:rPr>
              <w:t xml:space="preserve">Total de casos ocurridos los últimos 14 días: </w:t>
            </w:r>
            <w:r w:rsidRPr="001017F0">
              <w:rPr>
                <w:rFonts w:ascii="Arial Narrow" w:eastAsia="Arial" w:hAnsi="Arial Narrow" w:cs="Arial"/>
                <w:b/>
              </w:rPr>
              <w:t>1,</w:t>
            </w:r>
            <w:r w:rsidR="00C34BD1">
              <w:rPr>
                <w:rFonts w:ascii="Arial Narrow" w:eastAsia="Arial" w:hAnsi="Arial Narrow" w:cs="Arial"/>
                <w:b/>
              </w:rPr>
              <w:t>136</w:t>
            </w:r>
            <w:r>
              <w:rPr>
                <w:rFonts w:ascii="Arial Narrow" w:eastAsia="Arial" w:hAnsi="Arial Narrow" w:cs="Arial"/>
                <w:b/>
              </w:rPr>
              <w:t>,</w:t>
            </w:r>
            <w:r w:rsidR="00C34BD1">
              <w:rPr>
                <w:rFonts w:ascii="Arial Narrow" w:eastAsia="Arial" w:hAnsi="Arial Narrow" w:cs="Arial"/>
                <w:b/>
              </w:rPr>
              <w:t>750</w:t>
            </w:r>
            <w:r w:rsidRPr="001017F0">
              <w:rPr>
                <w:rFonts w:ascii="Arial Narrow" w:eastAsia="Arial" w:hAnsi="Arial Narrow" w:cs="Arial"/>
                <w:bCs/>
              </w:rPr>
              <w:t xml:space="preserve"> (</w:t>
            </w:r>
            <w:r w:rsidR="00C34BD1">
              <w:rPr>
                <w:rFonts w:ascii="Arial Narrow" w:eastAsia="Arial" w:hAnsi="Arial Narrow" w:cs="Arial"/>
                <w:bCs/>
              </w:rPr>
              <w:t>6</w:t>
            </w:r>
            <w:r>
              <w:rPr>
                <w:rFonts w:ascii="Arial Narrow" w:eastAsia="Arial" w:hAnsi="Arial Narrow" w:cs="Arial"/>
                <w:bCs/>
              </w:rPr>
              <w:t>,</w:t>
            </w:r>
            <w:r w:rsidR="00C34BD1">
              <w:rPr>
                <w:rFonts w:ascii="Arial Narrow" w:eastAsia="Arial" w:hAnsi="Arial Narrow" w:cs="Arial"/>
                <w:bCs/>
              </w:rPr>
              <w:t>565</w:t>
            </w:r>
            <w:r>
              <w:rPr>
                <w:rFonts w:ascii="Arial Narrow" w:eastAsia="Arial" w:hAnsi="Arial Narrow" w:cs="Arial"/>
                <w:bCs/>
              </w:rPr>
              <w:t xml:space="preserve"> </w:t>
            </w:r>
            <w:r w:rsidR="00C34BD1">
              <w:rPr>
                <w:rFonts w:ascii="Arial Narrow" w:eastAsia="Arial" w:hAnsi="Arial Narrow" w:cs="Arial"/>
                <w:bCs/>
              </w:rPr>
              <w:t>más</w:t>
            </w:r>
            <w:r w:rsidRPr="001017F0">
              <w:rPr>
                <w:rFonts w:ascii="Arial Narrow" w:eastAsia="Arial" w:hAnsi="Arial Narrow" w:cs="Arial"/>
                <w:bCs/>
              </w:rPr>
              <w:t xml:space="preserve"> que ayer)</w:t>
            </w:r>
          </w:p>
          <w:p w14:paraId="461E6C5E" w14:textId="76A9D3DE" w:rsidR="00701265" w:rsidRDefault="00701265" w:rsidP="00701265">
            <w:pPr>
              <w:pStyle w:val="Prrafodelista"/>
              <w:numPr>
                <w:ilvl w:val="0"/>
                <w:numId w:val="4"/>
              </w:numPr>
              <w:spacing w:after="120" w:line="276" w:lineRule="auto"/>
              <w:jc w:val="both"/>
              <w:rPr>
                <w:rFonts w:ascii="Arial Narrow" w:eastAsia="Arial" w:hAnsi="Arial Narrow" w:cs="Arial"/>
                <w:bCs/>
              </w:rPr>
            </w:pPr>
            <w:r w:rsidRPr="001017F0">
              <w:rPr>
                <w:rFonts w:ascii="Arial Narrow" w:eastAsia="Arial" w:hAnsi="Arial Narrow" w:cs="Arial"/>
                <w:bCs/>
              </w:rPr>
              <w:t xml:space="preserve">Tasa de letalidad: </w:t>
            </w:r>
            <w:r w:rsidR="00C34BD1">
              <w:rPr>
                <w:rFonts w:ascii="Arial Narrow" w:eastAsia="Arial" w:hAnsi="Arial Narrow" w:cs="Arial"/>
                <w:b/>
              </w:rPr>
              <w:t>6.9</w:t>
            </w:r>
            <w:r w:rsidRPr="001017F0">
              <w:rPr>
                <w:rFonts w:ascii="Arial Narrow" w:eastAsia="Arial" w:hAnsi="Arial Narrow" w:cs="Arial"/>
                <w:b/>
              </w:rPr>
              <w:t>%</w:t>
            </w:r>
            <w:r w:rsidRPr="001017F0">
              <w:rPr>
                <w:rFonts w:ascii="Arial Narrow" w:eastAsia="Arial" w:hAnsi="Arial Narrow" w:cs="Arial"/>
                <w:bCs/>
              </w:rPr>
              <w:t>.</w:t>
            </w:r>
          </w:p>
          <w:p w14:paraId="09486F47" w14:textId="4ED75BF2" w:rsidR="003C2316" w:rsidRPr="00C34BD1" w:rsidRDefault="00363D5D" w:rsidP="000166FC">
            <w:pPr>
              <w:spacing w:after="120" w:line="276" w:lineRule="auto"/>
              <w:jc w:val="both"/>
            </w:pPr>
            <w:r>
              <w:rPr>
                <w:noProof/>
                <w:lang w:eastAsia="es-ES"/>
              </w:rPr>
              <w:drawing>
                <wp:inline distT="0" distB="0" distL="0" distR="0" wp14:anchorId="0ACEB12B" wp14:editId="412B3D6C">
                  <wp:extent cx="4145775" cy="2255520"/>
                  <wp:effectExtent l="0" t="0" r="0" b="508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55"/>
                          <a:stretch/>
                        </pic:blipFill>
                        <pic:spPr bwMode="auto">
                          <a:xfrm>
                            <a:off x="0" y="0"/>
                            <a:ext cx="4146001" cy="225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E1B103" w14:textId="77777777" w:rsidR="00701265" w:rsidRPr="000D02C7" w:rsidRDefault="00701265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0D02C7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>México:</w:t>
            </w:r>
          </w:p>
          <w:p w14:paraId="7F509F18" w14:textId="3DB4CD71" w:rsidR="00701265" w:rsidRPr="00602F98" w:rsidRDefault="00701265" w:rsidP="00701265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 Narrow" w:hAnsi="Arial Narrow" w:cs="Arial"/>
              </w:rPr>
            </w:pPr>
            <w:r w:rsidRPr="00602F98">
              <w:rPr>
                <w:rFonts w:ascii="Arial Narrow" w:eastAsia="Arial" w:hAnsi="Arial Narrow" w:cs="Arial"/>
                <w:bCs/>
              </w:rPr>
              <w:t xml:space="preserve">Total de casos confirmados: </w:t>
            </w:r>
            <w:r w:rsidR="00C34BD1">
              <w:rPr>
                <w:rFonts w:ascii="Arial Narrow" w:eastAsia="Arial" w:hAnsi="Arial Narrow" w:cs="Arial"/>
                <w:b/>
              </w:rPr>
              <w:t>38</w:t>
            </w:r>
            <w:r w:rsidR="003C2316">
              <w:rPr>
                <w:rFonts w:ascii="Arial Narrow" w:eastAsia="Arial" w:hAnsi="Arial Narrow" w:cs="Arial"/>
                <w:b/>
              </w:rPr>
              <w:t>,</w:t>
            </w:r>
            <w:r w:rsidR="00C34BD1">
              <w:rPr>
                <w:rFonts w:ascii="Arial Narrow" w:eastAsia="Arial" w:hAnsi="Arial Narrow" w:cs="Arial"/>
                <w:b/>
              </w:rPr>
              <w:t>324</w:t>
            </w:r>
            <w:r w:rsidRPr="00602F98">
              <w:rPr>
                <w:rFonts w:ascii="Arial Narrow" w:eastAsia="Arial" w:hAnsi="Arial Narrow" w:cs="Arial"/>
                <w:b/>
                <w:bCs/>
              </w:rPr>
              <w:t xml:space="preserve"> </w:t>
            </w:r>
            <w:r w:rsidRPr="00602F98">
              <w:rPr>
                <w:rFonts w:ascii="Arial Narrow" w:eastAsia="Arial" w:hAnsi="Arial Narrow" w:cs="Arial"/>
                <w:bCs/>
              </w:rPr>
              <w:t>(1,</w:t>
            </w:r>
            <w:r w:rsidR="00C34BD1">
              <w:rPr>
                <w:rFonts w:ascii="Arial Narrow" w:eastAsia="Arial" w:hAnsi="Arial Narrow" w:cs="Arial"/>
                <w:bCs/>
              </w:rPr>
              <w:t>997</w:t>
            </w:r>
            <w:r w:rsidR="009C66A5">
              <w:rPr>
                <w:rFonts w:ascii="Arial Narrow" w:eastAsia="Arial" w:hAnsi="Arial Narrow" w:cs="Arial"/>
                <w:bCs/>
              </w:rPr>
              <w:t xml:space="preserve"> más</w:t>
            </w:r>
            <w:r w:rsidRPr="00602F98">
              <w:rPr>
                <w:rFonts w:ascii="Arial Narrow" w:eastAsia="Arial" w:hAnsi="Arial Narrow" w:cs="Arial"/>
                <w:bCs/>
              </w:rPr>
              <w:t xml:space="preserve"> que ayer).</w:t>
            </w:r>
          </w:p>
          <w:p w14:paraId="52F46835" w14:textId="71744DD4" w:rsidR="00701265" w:rsidRPr="00602F98" w:rsidRDefault="00701265" w:rsidP="00701265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 Narrow" w:hAnsi="Arial Narrow" w:cs="Arial"/>
              </w:rPr>
            </w:pPr>
            <w:r w:rsidRPr="00602F98">
              <w:rPr>
                <w:rFonts w:ascii="Arial Narrow" w:eastAsia="Arial" w:hAnsi="Arial Narrow" w:cs="Arial"/>
                <w:bCs/>
              </w:rPr>
              <w:t xml:space="preserve">Total de personas sospechosas: </w:t>
            </w:r>
            <w:r w:rsidR="00C34BD1">
              <w:rPr>
                <w:rFonts w:ascii="Arial Narrow" w:eastAsia="Arial" w:hAnsi="Arial Narrow" w:cs="Arial"/>
                <w:b/>
              </w:rPr>
              <w:t>22</w:t>
            </w:r>
            <w:r w:rsidR="003C2316">
              <w:rPr>
                <w:rFonts w:ascii="Arial Narrow" w:eastAsia="Arial" w:hAnsi="Arial Narrow" w:cs="Arial"/>
                <w:b/>
              </w:rPr>
              <w:t>,9</w:t>
            </w:r>
            <w:r w:rsidR="00C34BD1">
              <w:rPr>
                <w:rFonts w:ascii="Arial Narrow" w:eastAsia="Arial" w:hAnsi="Arial Narrow" w:cs="Arial"/>
                <w:b/>
              </w:rPr>
              <w:t>80</w:t>
            </w:r>
            <w:r w:rsidRPr="00602F98">
              <w:rPr>
                <w:rFonts w:ascii="Arial Narrow" w:eastAsia="Arial" w:hAnsi="Arial Narrow" w:cs="Arial"/>
                <w:bCs/>
              </w:rPr>
              <w:t xml:space="preserve"> (</w:t>
            </w:r>
            <w:r w:rsidR="003C2316">
              <w:rPr>
                <w:rFonts w:ascii="Arial Narrow" w:eastAsia="Arial" w:hAnsi="Arial Narrow" w:cs="Arial"/>
                <w:bCs/>
              </w:rPr>
              <w:t>1,</w:t>
            </w:r>
            <w:r w:rsidR="00C34BD1">
              <w:rPr>
                <w:rFonts w:ascii="Arial Narrow" w:eastAsia="Arial" w:hAnsi="Arial Narrow" w:cs="Arial"/>
                <w:bCs/>
              </w:rPr>
              <w:t>989</w:t>
            </w:r>
            <w:r w:rsidRPr="00602F98">
              <w:rPr>
                <w:rFonts w:ascii="Arial Narrow" w:eastAsia="Arial" w:hAnsi="Arial Narrow" w:cs="Arial"/>
                <w:bCs/>
              </w:rPr>
              <w:t xml:space="preserve"> </w:t>
            </w:r>
            <w:r w:rsidR="009C66A5">
              <w:rPr>
                <w:rFonts w:ascii="Arial Narrow" w:eastAsia="Arial" w:hAnsi="Arial Narrow" w:cs="Arial"/>
                <w:bCs/>
              </w:rPr>
              <w:t>más</w:t>
            </w:r>
            <w:r w:rsidRPr="00602F98">
              <w:rPr>
                <w:rFonts w:ascii="Arial Narrow" w:eastAsia="Arial" w:hAnsi="Arial Narrow" w:cs="Arial"/>
                <w:bCs/>
              </w:rPr>
              <w:t xml:space="preserve"> que ayer).</w:t>
            </w:r>
          </w:p>
          <w:p w14:paraId="054EA947" w14:textId="154C8A1A" w:rsidR="00701265" w:rsidRPr="00602F98" w:rsidRDefault="00701265" w:rsidP="00701265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 Narrow" w:hAnsi="Arial Narrow" w:cs="Arial"/>
              </w:rPr>
            </w:pPr>
            <w:r w:rsidRPr="00602F98">
              <w:rPr>
                <w:rFonts w:ascii="Arial Narrow" w:eastAsia="Arial" w:hAnsi="Arial Narrow" w:cs="Arial"/>
                <w:bCs/>
              </w:rPr>
              <w:t xml:space="preserve">Total de casos activos: </w:t>
            </w:r>
            <w:r w:rsidR="003C2316">
              <w:rPr>
                <w:rFonts w:ascii="Arial Narrow" w:eastAsia="Arial" w:hAnsi="Arial Narrow" w:cs="Arial"/>
                <w:b/>
              </w:rPr>
              <w:t>8,</w:t>
            </w:r>
            <w:r w:rsidR="00C34BD1">
              <w:rPr>
                <w:rFonts w:ascii="Arial Narrow" w:eastAsia="Arial" w:hAnsi="Arial Narrow" w:cs="Arial"/>
                <w:b/>
              </w:rPr>
              <w:t>817</w:t>
            </w:r>
            <w:r w:rsidRPr="00602F98">
              <w:rPr>
                <w:rFonts w:ascii="Arial Narrow" w:eastAsia="Arial" w:hAnsi="Arial Narrow" w:cs="Arial"/>
                <w:bCs/>
              </w:rPr>
              <w:t xml:space="preserve"> (</w:t>
            </w:r>
            <w:r w:rsidR="00C34BD1">
              <w:rPr>
                <w:rFonts w:ascii="Arial Narrow" w:eastAsia="Arial" w:hAnsi="Arial Narrow" w:cs="Arial"/>
                <w:bCs/>
              </w:rPr>
              <w:t>529</w:t>
            </w:r>
            <w:r w:rsidR="003C2316">
              <w:rPr>
                <w:rFonts w:ascii="Arial Narrow" w:eastAsia="Arial" w:hAnsi="Arial Narrow" w:cs="Arial"/>
                <w:bCs/>
              </w:rPr>
              <w:t xml:space="preserve"> </w:t>
            </w:r>
            <w:r w:rsidR="00C34BD1">
              <w:rPr>
                <w:rFonts w:ascii="Arial Narrow" w:eastAsia="Arial" w:hAnsi="Arial Narrow" w:cs="Arial"/>
                <w:bCs/>
              </w:rPr>
              <w:t>más</w:t>
            </w:r>
            <w:r w:rsidRPr="00602F98">
              <w:rPr>
                <w:rFonts w:ascii="Arial Narrow" w:eastAsia="Arial" w:hAnsi="Arial Narrow" w:cs="Arial"/>
                <w:bCs/>
              </w:rPr>
              <w:t xml:space="preserve"> que ayer)</w:t>
            </w:r>
            <w:r w:rsidR="00C34BD1">
              <w:rPr>
                <w:rFonts w:ascii="Arial Narrow" w:eastAsia="Arial" w:hAnsi="Arial Narrow" w:cs="Arial"/>
                <w:bCs/>
              </w:rPr>
              <w:t>.</w:t>
            </w:r>
          </w:p>
          <w:p w14:paraId="35C0AB1C" w14:textId="7B2B5E5E" w:rsidR="00701265" w:rsidRPr="00602F98" w:rsidRDefault="00701265" w:rsidP="00701265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 Narrow" w:eastAsia="Arial" w:hAnsi="Arial Narrow" w:cs="Arial"/>
                <w:bCs/>
              </w:rPr>
            </w:pPr>
            <w:r w:rsidRPr="00602F98">
              <w:rPr>
                <w:rFonts w:ascii="Arial Narrow" w:eastAsia="Arial" w:hAnsi="Arial Narrow" w:cs="Arial"/>
                <w:bCs/>
              </w:rPr>
              <w:t xml:space="preserve">Total de defunciones: </w:t>
            </w:r>
            <w:r w:rsidR="003C2316">
              <w:rPr>
                <w:rFonts w:ascii="Arial Narrow" w:eastAsia="Arial" w:hAnsi="Arial Narrow" w:cs="Arial"/>
                <w:b/>
              </w:rPr>
              <w:t>3,</w:t>
            </w:r>
            <w:r w:rsidR="00C34BD1">
              <w:rPr>
                <w:rFonts w:ascii="Arial Narrow" w:eastAsia="Arial" w:hAnsi="Arial Narrow" w:cs="Arial"/>
                <w:b/>
              </w:rPr>
              <w:t>926</w:t>
            </w:r>
            <w:r w:rsidRPr="00602F98">
              <w:rPr>
                <w:rFonts w:ascii="Arial Narrow" w:eastAsia="Arial" w:hAnsi="Arial Narrow" w:cs="Arial"/>
                <w:bCs/>
              </w:rPr>
              <w:t xml:space="preserve"> (</w:t>
            </w:r>
            <w:r w:rsidR="00C34BD1">
              <w:rPr>
                <w:rFonts w:ascii="Arial Narrow" w:eastAsia="Arial" w:hAnsi="Arial Narrow" w:cs="Arial"/>
                <w:bCs/>
              </w:rPr>
              <w:t>353</w:t>
            </w:r>
            <w:r w:rsidRPr="00602F98">
              <w:rPr>
                <w:rFonts w:ascii="Arial Narrow" w:eastAsia="Arial" w:hAnsi="Arial Narrow" w:cs="Arial"/>
                <w:bCs/>
              </w:rPr>
              <w:t xml:space="preserve"> </w:t>
            </w:r>
            <w:r w:rsidR="00C34BD1">
              <w:rPr>
                <w:rFonts w:ascii="Arial Narrow" w:eastAsia="Arial" w:hAnsi="Arial Narrow" w:cs="Arial"/>
                <w:bCs/>
              </w:rPr>
              <w:t>más que ayer).</w:t>
            </w:r>
          </w:p>
          <w:p w14:paraId="3B71325B" w14:textId="204290DC" w:rsidR="00701265" w:rsidRDefault="00C34BD1" w:rsidP="000166FC">
            <w:pPr>
              <w:spacing w:after="120" w:line="276" w:lineRule="auto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7BE8C6F1" wp14:editId="3555E424">
                  <wp:extent cx="4180840" cy="2205785"/>
                  <wp:effectExtent l="0" t="0" r="10160" b="4445"/>
                  <wp:docPr id="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0" b="3239"/>
                          <a:stretch/>
                        </pic:blipFill>
                        <pic:spPr bwMode="auto">
                          <a:xfrm>
                            <a:off x="0" y="0"/>
                            <a:ext cx="4181595" cy="220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552C48" w14:textId="77777777" w:rsidR="009C66A5" w:rsidRPr="000D02C7" w:rsidRDefault="009C66A5" w:rsidP="000166FC">
            <w:pPr>
              <w:spacing w:after="120" w:line="276" w:lineRule="auto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00A59718" w14:textId="77777777" w:rsidR="00701265" w:rsidRPr="000D02C7" w:rsidRDefault="00701265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0D02C7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 xml:space="preserve">Ciudad de México: </w:t>
            </w:r>
          </w:p>
          <w:p w14:paraId="6BA21283" w14:textId="56DDA4D7" w:rsidR="00701265" w:rsidRDefault="00701265" w:rsidP="00701265">
            <w:pPr>
              <w:pStyle w:val="Prrafodelista"/>
              <w:numPr>
                <w:ilvl w:val="0"/>
                <w:numId w:val="6"/>
              </w:numPr>
              <w:spacing w:after="120" w:line="276" w:lineRule="auto"/>
              <w:jc w:val="both"/>
              <w:rPr>
                <w:rFonts w:ascii="Arial Narrow" w:eastAsia="Arial" w:hAnsi="Arial Narrow" w:cs="Arial"/>
                <w:bCs/>
              </w:rPr>
            </w:pPr>
            <w:r w:rsidRPr="00602F98">
              <w:rPr>
                <w:rFonts w:ascii="Arial Narrow" w:eastAsia="Arial" w:hAnsi="Arial Narrow" w:cs="Arial"/>
                <w:bCs/>
              </w:rPr>
              <w:t>Casos confirmados acumulados</w:t>
            </w:r>
            <w:r w:rsidRPr="00602F98">
              <w:rPr>
                <w:rFonts w:ascii="Arial Narrow" w:eastAsia="Arial" w:hAnsi="Arial Narrow" w:cs="Arial"/>
                <w:b/>
              </w:rPr>
              <w:t xml:space="preserve"> </w:t>
            </w:r>
            <w:r w:rsidR="002A2889">
              <w:rPr>
                <w:rFonts w:ascii="Arial Narrow" w:eastAsia="Arial" w:hAnsi="Arial Narrow" w:cs="Arial"/>
                <w:b/>
              </w:rPr>
              <w:t>10</w:t>
            </w:r>
            <w:r w:rsidR="000E44CD">
              <w:rPr>
                <w:rFonts w:ascii="Arial Narrow" w:eastAsia="Arial" w:hAnsi="Arial Narrow" w:cs="Arial"/>
                <w:b/>
              </w:rPr>
              <w:t>,</w:t>
            </w:r>
            <w:r w:rsidR="002A2889">
              <w:rPr>
                <w:rFonts w:ascii="Arial Narrow" w:eastAsia="Arial" w:hAnsi="Arial Narrow" w:cs="Arial"/>
                <w:b/>
              </w:rPr>
              <w:t>529</w:t>
            </w:r>
            <w:r w:rsidRPr="00602F98">
              <w:rPr>
                <w:rFonts w:ascii="Arial Narrow" w:eastAsia="Arial" w:hAnsi="Arial Narrow" w:cs="Arial"/>
                <w:b/>
              </w:rPr>
              <w:t xml:space="preserve"> </w:t>
            </w:r>
            <w:r w:rsidRPr="00602F98">
              <w:rPr>
                <w:rFonts w:ascii="Arial Narrow" w:eastAsia="Arial" w:hAnsi="Arial Narrow" w:cs="Arial"/>
                <w:bCs/>
              </w:rPr>
              <w:t>(</w:t>
            </w:r>
            <w:r w:rsidR="000E44CD">
              <w:rPr>
                <w:rFonts w:ascii="Arial Narrow" w:eastAsia="Arial" w:hAnsi="Arial Narrow" w:cs="Arial"/>
                <w:bCs/>
              </w:rPr>
              <w:t>246</w:t>
            </w:r>
            <w:r w:rsidRPr="00602F98">
              <w:rPr>
                <w:rFonts w:ascii="Arial Narrow" w:eastAsia="Arial" w:hAnsi="Arial Narrow" w:cs="Arial"/>
                <w:bCs/>
              </w:rPr>
              <w:t xml:space="preserve"> + que ayer)</w:t>
            </w:r>
            <w:r w:rsidR="002A2889">
              <w:rPr>
                <w:rFonts w:ascii="Arial Narrow" w:eastAsia="Arial" w:hAnsi="Arial Narrow" w:cs="Arial"/>
                <w:bCs/>
              </w:rPr>
              <w:t>.</w:t>
            </w:r>
          </w:p>
          <w:p w14:paraId="4439102B" w14:textId="5FCDC874" w:rsidR="002A2889" w:rsidRPr="00602F98" w:rsidRDefault="002A2889" w:rsidP="00701265">
            <w:pPr>
              <w:pStyle w:val="Prrafodelista"/>
              <w:numPr>
                <w:ilvl w:val="0"/>
                <w:numId w:val="6"/>
              </w:numPr>
              <w:spacing w:after="120" w:line="276" w:lineRule="auto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</w:rPr>
              <w:t xml:space="preserve">Casos sospechosos </w:t>
            </w:r>
            <w:r>
              <w:rPr>
                <w:rFonts w:ascii="Arial Narrow" w:eastAsia="Arial" w:hAnsi="Arial Narrow" w:cs="Arial"/>
                <w:b/>
                <w:bCs/>
              </w:rPr>
              <w:t>5,816.</w:t>
            </w:r>
          </w:p>
          <w:p w14:paraId="43AD1E88" w14:textId="748FE267" w:rsidR="00701265" w:rsidRPr="00602F98" w:rsidRDefault="000E44CD" w:rsidP="00701265">
            <w:pPr>
              <w:pStyle w:val="Prrafodelista"/>
              <w:numPr>
                <w:ilvl w:val="0"/>
                <w:numId w:val="6"/>
              </w:numPr>
              <w:spacing w:after="120" w:line="276" w:lineRule="auto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</w:rPr>
              <w:t xml:space="preserve">Defunciones: </w:t>
            </w:r>
            <w:r w:rsidR="002A2889" w:rsidRPr="002A2889">
              <w:rPr>
                <w:rFonts w:ascii="Arial Narrow" w:eastAsia="Arial" w:hAnsi="Arial Narrow" w:cs="Arial"/>
                <w:b/>
                <w:bCs/>
              </w:rPr>
              <w:t>937</w:t>
            </w:r>
            <w:r w:rsidR="00701265" w:rsidRPr="00602F98">
              <w:rPr>
                <w:rFonts w:ascii="Arial Narrow" w:eastAsia="Arial" w:hAnsi="Arial Narrow" w:cs="Arial"/>
                <w:bCs/>
              </w:rPr>
              <w:t xml:space="preserve"> (</w:t>
            </w:r>
            <w:r w:rsidR="002A2889">
              <w:rPr>
                <w:rFonts w:ascii="Arial Narrow" w:eastAsia="Arial" w:hAnsi="Arial Narrow" w:cs="Arial"/>
                <w:bCs/>
              </w:rPr>
              <w:t>118</w:t>
            </w:r>
            <w:r w:rsidR="00701265" w:rsidRPr="00602F98">
              <w:rPr>
                <w:rFonts w:ascii="Arial Narrow" w:eastAsia="Arial" w:hAnsi="Arial Narrow" w:cs="Arial"/>
                <w:bCs/>
              </w:rPr>
              <w:t xml:space="preserve"> + que ayer). </w:t>
            </w:r>
          </w:p>
          <w:p w14:paraId="63791ED9" w14:textId="470D782C" w:rsidR="00701265" w:rsidRPr="000D02C7" w:rsidRDefault="000166FC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Estamos en el día 51</w:t>
            </w:r>
            <w:r w:rsidR="0070126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a partir de que inició la Jornada Nacional de Sana Distancia.</w:t>
            </w:r>
          </w:p>
          <w:p w14:paraId="19753B13" w14:textId="6EBA4211" w:rsidR="000166FC" w:rsidRDefault="00A66547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Informó que existe un</w:t>
            </w:r>
            <w:r w:rsidR="009C66A5">
              <w:rPr>
                <w:rFonts w:ascii="Arial Narrow" w:eastAsia="Arial" w:hAnsi="Arial Narrow" w:cs="Arial"/>
                <w:bCs/>
                <w:sz w:val="22"/>
                <w:szCs w:val="22"/>
              </w:rPr>
              <w:t>a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</w:t>
            </w:r>
            <w:r w:rsidR="009C66A5">
              <w:rPr>
                <w:rFonts w:ascii="Arial Narrow" w:eastAsia="Arial" w:hAnsi="Arial Narrow" w:cs="Arial"/>
                <w:bCs/>
                <w:sz w:val="22"/>
                <w:szCs w:val="22"/>
              </w:rPr>
              <w:t>tasa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de incidencia</w:t>
            </w:r>
            <w:r w:rsidR="009C66A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en el país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de </w:t>
            </w:r>
            <w:r w:rsidR="000166FC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6.89 por 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cada cien mil</w:t>
            </w:r>
            <w:r w:rsidR="000166FC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habitantes</w:t>
            </w:r>
            <w:r w:rsidR="009C66A5">
              <w:rPr>
                <w:rFonts w:ascii="Arial Narrow" w:eastAsia="Arial" w:hAnsi="Arial Narrow" w:cs="Arial"/>
                <w:bCs/>
                <w:sz w:val="22"/>
                <w:szCs w:val="22"/>
              </w:rPr>
              <w:t>. En la Ciudad de México, esta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</w:t>
            </w:r>
            <w:r w:rsidR="009C66A5">
              <w:rPr>
                <w:rFonts w:ascii="Arial Narrow" w:eastAsia="Arial" w:hAnsi="Arial Narrow" w:cs="Arial"/>
                <w:bCs/>
                <w:sz w:val="22"/>
                <w:szCs w:val="22"/>
              </w:rPr>
              <w:t>tasa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es de </w:t>
            </w:r>
            <w:r w:rsidR="009C66A5">
              <w:rPr>
                <w:rFonts w:ascii="Arial Narrow" w:eastAsia="Arial" w:hAnsi="Arial Narrow" w:cs="Arial"/>
                <w:bCs/>
                <w:sz w:val="22"/>
                <w:szCs w:val="22"/>
              </w:rPr>
              <w:t>aproximadamente 24</w:t>
            </w:r>
            <w:r w:rsidR="00D64566">
              <w:rPr>
                <w:rFonts w:ascii="Arial Narrow" w:eastAsia="Arial" w:hAnsi="Arial Narrow" w:cs="Arial"/>
                <w:bCs/>
                <w:sz w:val="22"/>
                <w:szCs w:val="22"/>
              </w:rPr>
              <w:t>.06</w:t>
            </w:r>
            <w:r w:rsidR="009C66A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por </w:t>
            </w:r>
            <w:r w:rsidR="00D64566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cada </w:t>
            </w:r>
            <w:r w:rsidR="009C66A5">
              <w:rPr>
                <w:rFonts w:ascii="Arial Narrow" w:eastAsia="Arial" w:hAnsi="Arial Narrow" w:cs="Arial"/>
                <w:bCs/>
                <w:sz w:val="22"/>
                <w:szCs w:val="22"/>
              </w:rPr>
              <w:t>cien mil habitantes.</w:t>
            </w:r>
          </w:p>
          <w:p w14:paraId="000BA494" w14:textId="26321BC0" w:rsidR="00316548" w:rsidRDefault="00A66547" w:rsidP="00D64566">
            <w:pPr>
              <w:spacing w:after="120" w:line="276" w:lineRule="auto"/>
              <w:jc w:val="center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271F28E3" wp14:editId="095F427D">
                  <wp:extent cx="4490517" cy="2428647"/>
                  <wp:effectExtent l="0" t="0" r="571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0"/>
                          <a:stretch/>
                        </pic:blipFill>
                        <pic:spPr bwMode="auto">
                          <a:xfrm>
                            <a:off x="0" y="0"/>
                            <a:ext cx="4500601" cy="243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4F7C96" w14:textId="77777777" w:rsidR="009C66A5" w:rsidRDefault="009C66A5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</w:p>
          <w:p w14:paraId="59B57B02" w14:textId="620D1B08" w:rsidR="00316548" w:rsidRDefault="00A66547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Existe aún una tendencia de aumento de casos.</w:t>
            </w:r>
          </w:p>
          <w:p w14:paraId="1DAEEDD7" w14:textId="177787D3" w:rsidR="003C2316" w:rsidRDefault="00A66547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62FCB1DE" wp14:editId="57F1317D">
                  <wp:extent cx="4295140" cy="2360905"/>
                  <wp:effectExtent l="0" t="0" r="0" b="1905"/>
                  <wp:docPr id="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0"/>
                          <a:stretch/>
                        </pic:blipFill>
                        <pic:spPr bwMode="auto">
                          <a:xfrm>
                            <a:off x="0" y="0"/>
                            <a:ext cx="4295429" cy="236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6B7431" w14:textId="77777777" w:rsidR="009C66A5" w:rsidRDefault="009C66A5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</w:p>
          <w:p w14:paraId="73F3A352" w14:textId="26368678" w:rsidR="000E44CD" w:rsidRDefault="001B4938" w:rsidP="00D64566">
            <w:pPr>
              <w:spacing w:after="120" w:line="276" w:lineRule="auto"/>
              <w:jc w:val="center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5FB63398" wp14:editId="17CB6DCC">
                  <wp:extent cx="4510104" cy="2433867"/>
                  <wp:effectExtent l="0" t="0" r="5080" b="5080"/>
                  <wp:docPr id="1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55"/>
                          <a:stretch/>
                        </pic:blipFill>
                        <pic:spPr bwMode="auto">
                          <a:xfrm>
                            <a:off x="0" y="0"/>
                            <a:ext cx="4536624" cy="244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5FEA24" w14:textId="1B08271A" w:rsidR="00EC099D" w:rsidRDefault="00EC099D" w:rsidP="00EC099D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El Dr. </w:t>
            </w:r>
            <w:proofErr w:type="spellStart"/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Alomía</w:t>
            </w:r>
            <w:proofErr w:type="spellEnd"/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indicó que</w:t>
            </w:r>
            <w:r w:rsidR="00D64566">
              <w:rPr>
                <w:rFonts w:ascii="Arial Narrow" w:eastAsia="Arial" w:hAnsi="Arial Narrow" w:cs="Arial"/>
                <w:bCs/>
                <w:sz w:val="22"/>
                <w:szCs w:val="22"/>
              </w:rPr>
              <w:t>,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a nivel nacional existe un 26% de ocupación hospitalaria respecto de las camas disponibles para atender a pacientes graves por COVID19.</w:t>
            </w:r>
          </w:p>
          <w:p w14:paraId="38B27ADA" w14:textId="12BBCE1B" w:rsidR="00E76329" w:rsidRDefault="00EC099D" w:rsidP="00D64566">
            <w:pPr>
              <w:spacing w:after="120" w:line="276" w:lineRule="auto"/>
              <w:jc w:val="center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799FE9F7" wp14:editId="5A7BC77D">
                  <wp:extent cx="4469137" cy="2392071"/>
                  <wp:effectExtent l="0" t="0" r="7620" b="8255"/>
                  <wp:docPr id="1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55"/>
                          <a:stretch/>
                        </pic:blipFill>
                        <pic:spPr bwMode="auto">
                          <a:xfrm>
                            <a:off x="0" y="0"/>
                            <a:ext cx="4480541" cy="239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F44D6F" w14:textId="77777777" w:rsidR="00C95CFC" w:rsidRDefault="00C95CFC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</w:p>
          <w:p w14:paraId="57CD630E" w14:textId="04E0C862" w:rsidR="00BD7FF5" w:rsidRDefault="00EC099D" w:rsidP="00BD7FF5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El porcentaje de camas ocupadas respecto de las disponible se ha </w:t>
            </w:r>
            <w:r w:rsidR="00BD7FF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disminuido para 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Ciudad</w:t>
            </w:r>
            <w:r w:rsidR="00BD7FF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de 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México</w:t>
            </w:r>
            <w:r w:rsidR="00BD7FF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, Sinaloa y 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Estado de México</w:t>
            </w:r>
            <w:r w:rsidR="00BD7FF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, 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debido a que</w:t>
            </w:r>
            <w:r w:rsidR="00BD7FF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se han agregado un número 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importante</w:t>
            </w:r>
            <w:r w:rsidR="00BD7FF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de camas con ventilador para mayor disponibilidad para atención de pacientes.</w:t>
            </w:r>
          </w:p>
          <w:p w14:paraId="1D2C256C" w14:textId="77777777" w:rsidR="00BD7FF5" w:rsidRDefault="00BD7FF5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</w:p>
          <w:p w14:paraId="6F801D5B" w14:textId="7D5DFE61" w:rsidR="00316548" w:rsidRPr="00BD7FF5" w:rsidRDefault="00BD7FF5" w:rsidP="00BD7FF5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</w:rPr>
            </w:pPr>
            <w:r>
              <w:rPr>
                <w:rFonts w:ascii="Arial Narrow" w:eastAsia="Arial" w:hAnsi="Arial Narrow" w:cs="Arial"/>
                <w:b/>
              </w:rPr>
              <w:t>Informe de Movilidad</w:t>
            </w:r>
            <w:r w:rsidR="00561278" w:rsidRPr="007127F2">
              <w:rPr>
                <w:rFonts w:ascii="Arial Narrow" w:eastAsia="Arial" w:hAnsi="Arial Narrow" w:cs="Arial"/>
                <w:b/>
              </w:rPr>
              <w:t>.</w:t>
            </w:r>
          </w:p>
          <w:p w14:paraId="07656FFE" w14:textId="5ADCABE1" w:rsidR="00316548" w:rsidRDefault="00D64566" w:rsidP="007127F2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El </w:t>
            </w:r>
            <w:r w:rsidR="00316548">
              <w:rPr>
                <w:rFonts w:ascii="Arial Narrow" w:eastAsia="Arial" w:hAnsi="Arial Narrow" w:cs="Arial"/>
                <w:bCs/>
                <w:sz w:val="22"/>
                <w:szCs w:val="22"/>
              </w:rPr>
              <w:t>Dr. Fernando</w:t>
            </w:r>
            <w:r w:rsidR="00BD7FF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C</w:t>
            </w:r>
            <w:r w:rsidR="00316548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ortés, </w:t>
            </w:r>
            <w:r w:rsidR="00BD7FF5">
              <w:rPr>
                <w:rFonts w:ascii="Arial Narrow" w:eastAsia="Arial" w:hAnsi="Arial Narrow" w:cs="Arial"/>
                <w:bCs/>
                <w:sz w:val="22"/>
                <w:szCs w:val="22"/>
              </w:rPr>
              <w:t>presentó el informe señalan de movilidad</w:t>
            </w:r>
            <w:r w:rsidR="00316548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, </w:t>
            </w:r>
            <w:r w:rsidR="00BD7FF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señalando que la </w:t>
            </w:r>
            <w:r w:rsidR="00316548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meta </w:t>
            </w:r>
            <w:r w:rsidR="00BD7FF5">
              <w:rPr>
                <w:rFonts w:ascii="Arial Narrow" w:eastAsia="Arial" w:hAnsi="Arial Narrow" w:cs="Arial"/>
                <w:bCs/>
                <w:sz w:val="22"/>
                <w:szCs w:val="22"/>
              </w:rPr>
              <w:t>es una disminución del 65</w:t>
            </w:r>
            <w:r w:rsidR="00316548">
              <w:rPr>
                <w:rFonts w:ascii="Arial Narrow" w:eastAsia="Arial" w:hAnsi="Arial Narrow" w:cs="Arial"/>
                <w:bCs/>
                <w:sz w:val="22"/>
                <w:szCs w:val="22"/>
              </w:rPr>
              <w:t>%</w:t>
            </w:r>
            <w:r w:rsidR="00BD7FF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a nivel nacional en cada una de las entidades federativas.</w:t>
            </w:r>
          </w:p>
          <w:p w14:paraId="43C18765" w14:textId="30EA659F" w:rsidR="00316548" w:rsidRDefault="00BD7FF5" w:rsidP="007127F2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Señaló que este informe se basa en reportes entregados por distintas aplicaciones como Google, T</w:t>
            </w:r>
            <w:r w:rsidR="00316548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witter y 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Facebook.</w:t>
            </w:r>
          </w:p>
          <w:p w14:paraId="2B4959CF" w14:textId="75D5EE76" w:rsidR="00BD7FF5" w:rsidRDefault="00BD7FF5" w:rsidP="007127F2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Presentó una serie de gráficas en las que se puede observar la disminución en la movilidad a nivel nacional.</w:t>
            </w:r>
          </w:p>
          <w:p w14:paraId="5352C3CB" w14:textId="753C06BF" w:rsidR="00BD7FF5" w:rsidRDefault="00BD7FF5" w:rsidP="007127F2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Indicó que algunas entidades tienen un aumento en su movilidad, por lo que hizo un llamado a la población a #</w:t>
            </w:r>
            <w:proofErr w:type="spellStart"/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Quedarseencasa</w:t>
            </w:r>
            <w:proofErr w:type="spellEnd"/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. Algunas de estas entidades son </w:t>
            </w:r>
            <w:r w:rsidR="00316548">
              <w:rPr>
                <w:rFonts w:ascii="Arial Narrow" w:eastAsia="Arial" w:hAnsi="Arial Narrow" w:cs="Arial"/>
                <w:bCs/>
                <w:sz w:val="22"/>
                <w:szCs w:val="22"/>
              </w:rPr>
              <w:t>Aguascalientes,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Querétaro, Durango y </w:t>
            </w:r>
            <w:r w:rsidR="00B600C9">
              <w:rPr>
                <w:rFonts w:ascii="Arial Narrow" w:eastAsia="Arial" w:hAnsi="Arial Narrow" w:cs="Arial"/>
                <w:bCs/>
                <w:sz w:val="22"/>
                <w:szCs w:val="22"/>
              </w:rPr>
              <w:t>San Luis Potosí.</w:t>
            </w:r>
          </w:p>
          <w:p w14:paraId="26EB76AC" w14:textId="51BDEA2A" w:rsidR="00316548" w:rsidRDefault="00BD7FF5" w:rsidP="007127F2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Señaló que la Ciudad de México </w:t>
            </w:r>
            <w:r w:rsidR="00316548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mantiene </w:t>
            </w:r>
            <w:r w:rsidR="00B600C9">
              <w:rPr>
                <w:rFonts w:ascii="Arial Narrow" w:eastAsia="Arial" w:hAnsi="Arial Narrow" w:cs="Arial"/>
                <w:bCs/>
                <w:sz w:val="22"/>
                <w:szCs w:val="22"/>
              </w:rPr>
              <w:t>la meta de</w:t>
            </w:r>
            <w:r w:rsidR="00316548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</w:t>
            </w:r>
            <w:r w:rsidR="007463E6">
              <w:rPr>
                <w:rFonts w:ascii="Arial Narrow" w:eastAsia="Arial" w:hAnsi="Arial Narrow" w:cs="Arial"/>
                <w:bCs/>
                <w:sz w:val="22"/>
                <w:szCs w:val="22"/>
              </w:rPr>
              <w:t>disminución</w:t>
            </w:r>
            <w:r w:rsidR="00316548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del 65%, 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con </w:t>
            </w:r>
            <w:r w:rsidR="00316548">
              <w:rPr>
                <w:rFonts w:ascii="Arial Narrow" w:eastAsia="Arial" w:hAnsi="Arial Narrow" w:cs="Arial"/>
                <w:bCs/>
                <w:sz w:val="22"/>
                <w:szCs w:val="22"/>
              </w:rPr>
              <w:t>flu</w:t>
            </w:r>
            <w:r w:rsidR="007463E6">
              <w:rPr>
                <w:rFonts w:ascii="Arial Narrow" w:eastAsia="Arial" w:hAnsi="Arial Narrow" w:cs="Arial"/>
                <w:bCs/>
                <w:sz w:val="22"/>
                <w:szCs w:val="22"/>
              </w:rPr>
              <w:t>c</w:t>
            </w:r>
            <w:r w:rsidR="00C95CFC">
              <w:rPr>
                <w:rFonts w:ascii="Arial Narrow" w:eastAsia="Arial" w:hAnsi="Arial Narrow" w:cs="Arial"/>
                <w:bCs/>
                <w:sz w:val="22"/>
                <w:szCs w:val="22"/>
              </w:rPr>
              <w:t>t</w:t>
            </w:r>
            <w:r w:rsidR="007463E6">
              <w:rPr>
                <w:rFonts w:ascii="Arial Narrow" w:eastAsia="Arial" w:hAnsi="Arial Narrow" w:cs="Arial"/>
                <w:bCs/>
                <w:sz w:val="22"/>
                <w:szCs w:val="22"/>
              </w:rPr>
              <w:t>u</w:t>
            </w:r>
            <w:r w:rsidR="00C95CFC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aciones muy poco previsibles, al igual que Nuevo León, </w:t>
            </w:r>
            <w:r w:rsidR="00B600C9">
              <w:rPr>
                <w:rFonts w:ascii="Arial Narrow" w:eastAsia="Arial" w:hAnsi="Arial Narrow" w:cs="Arial"/>
                <w:bCs/>
                <w:sz w:val="22"/>
                <w:szCs w:val="22"/>
              </w:rPr>
              <w:t>Sinaloa, Yucatán y Quintana Roo.</w:t>
            </w:r>
          </w:p>
          <w:p w14:paraId="2E0CF786" w14:textId="78C0061A" w:rsidR="00316548" w:rsidRDefault="00316548" w:rsidP="007127F2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Nayarit rebasa la meta del 65%</w:t>
            </w:r>
            <w:r w:rsidR="00A66547">
              <w:rPr>
                <w:rFonts w:ascii="Arial Narrow" w:eastAsia="Arial" w:hAnsi="Arial Narrow" w:cs="Arial"/>
                <w:bCs/>
                <w:sz w:val="22"/>
                <w:szCs w:val="22"/>
              </w:rPr>
              <w:t>.</w:t>
            </w:r>
          </w:p>
          <w:p w14:paraId="428097C3" w14:textId="5DE9BFE7" w:rsidR="007463E6" w:rsidRDefault="00B600C9" w:rsidP="00D64566">
            <w:pPr>
              <w:spacing w:after="120" w:line="276" w:lineRule="auto"/>
              <w:jc w:val="center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3A8C3AF6" wp14:editId="2D1CCCE4">
                  <wp:extent cx="4593946" cy="2468993"/>
                  <wp:effectExtent l="0" t="0" r="0" b="7620"/>
                  <wp:docPr id="12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55"/>
                          <a:stretch/>
                        </pic:blipFill>
                        <pic:spPr bwMode="auto">
                          <a:xfrm>
                            <a:off x="0" y="0"/>
                            <a:ext cx="4604741" cy="247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661FF4" w14:textId="77777777" w:rsidR="007463E6" w:rsidRDefault="007463E6" w:rsidP="007463E6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El Dr. Hugo López-Gatell envió una felicitación a todo el personal de enfermería del país, señalando que el día de hoy se celebra a nivel internacional de Enfermería, conmemorándose el 200 aniversario del natalicio de Florence Nightingale.</w:t>
            </w:r>
          </w:p>
          <w:p w14:paraId="7EE9917B" w14:textId="44ED0FE2" w:rsidR="009C66A5" w:rsidRPr="000D02C7" w:rsidRDefault="00BD7FF5" w:rsidP="007127F2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Por lo anterior se invitó a representantes de los tres niveles de especialidad del Instituto Mexicano del Seguro Social</w:t>
            </w:r>
            <w:r w:rsidR="001B4938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(IMSS)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, quienes hablaron de la importante labor que desarrolla el personal de enfermería. También hicieron un llamado a garantizar la integridad de dicho personal.</w:t>
            </w:r>
          </w:p>
        </w:tc>
      </w:tr>
      <w:tr w:rsidR="00701265" w:rsidRPr="000D02C7" w14:paraId="7E03B5AB" w14:textId="77777777" w:rsidTr="000166FC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D334F" w14:textId="292E1A1D" w:rsidR="00701265" w:rsidRPr="000D02C7" w:rsidRDefault="00701265" w:rsidP="000166FC">
            <w:pPr>
              <w:spacing w:line="276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0D02C7">
              <w:rPr>
                <w:rFonts w:ascii="Arial Narrow" w:eastAsia="Arial" w:hAnsi="Arial Narrow" w:cs="Arial"/>
                <w:b/>
                <w:sz w:val="22"/>
                <w:szCs w:val="22"/>
              </w:rPr>
              <w:lastRenderedPageBreak/>
              <w:t>Anuncios destacados: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27647" w14:textId="727A0A4D" w:rsidR="009C66A5" w:rsidRPr="00D64566" w:rsidRDefault="00363D5D" w:rsidP="00D64566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bookmarkStart w:id="2" w:name="_heading=h.99mneb1ud1dd"/>
            <w:bookmarkEnd w:id="2"/>
            <w:r w:rsidRPr="00D64566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>Acuerdos tomados por el Consejo de Salubridad General</w:t>
            </w:r>
            <w:r w:rsidR="000E44CD" w:rsidRPr="00D64566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>.</w:t>
            </w:r>
          </w:p>
          <w:p w14:paraId="3B32FD4F" w14:textId="77777777" w:rsidR="00D64566" w:rsidRDefault="00D64566" w:rsidP="00D64566">
            <w:pPr>
              <w:spacing w:line="276" w:lineRule="auto"/>
              <w:ind w:left="-71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</w:p>
          <w:p w14:paraId="3F98C698" w14:textId="7C057C3B" w:rsidR="004C19FE" w:rsidRDefault="00A66547" w:rsidP="00D64566">
            <w:pPr>
              <w:spacing w:line="276" w:lineRule="auto"/>
              <w:ind w:left="-71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D64566">
              <w:rPr>
                <w:rFonts w:ascii="Arial Narrow" w:eastAsia="Arial" w:hAnsi="Arial Narrow" w:cs="Arial"/>
                <w:sz w:val="22"/>
                <w:szCs w:val="22"/>
              </w:rPr>
              <w:t>El día de hoy</w:t>
            </w:r>
            <w:r w:rsidR="00D64566" w:rsidRPr="00D64566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Pr="00D64566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="00D64566" w:rsidRPr="00D64566">
              <w:rPr>
                <w:rFonts w:ascii="Arial Narrow" w:eastAsia="Arial" w:hAnsi="Arial Narrow" w:cs="Arial"/>
                <w:sz w:val="22"/>
                <w:szCs w:val="22"/>
              </w:rPr>
              <w:t>el Consejo de Salubridad General</w:t>
            </w:r>
            <w:r w:rsidR="00D64566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Pr="00D64566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="00D64566" w:rsidRPr="00D64566">
              <w:rPr>
                <w:rFonts w:ascii="Arial Narrow" w:eastAsia="Arial" w:hAnsi="Arial Narrow" w:cs="Arial"/>
                <w:sz w:val="22"/>
                <w:szCs w:val="22"/>
              </w:rPr>
              <w:t>en su tercera reunión</w:t>
            </w:r>
            <w:r w:rsidR="00D64566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="00D64566" w:rsidRPr="00D64566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Pr="00D64566">
              <w:rPr>
                <w:rFonts w:ascii="Arial Narrow" w:eastAsia="Arial" w:hAnsi="Arial Narrow" w:cs="Arial"/>
                <w:sz w:val="22"/>
                <w:szCs w:val="22"/>
              </w:rPr>
              <w:t>aprobó cuatro acuerdos para el levantamiento progresivo de las medidas de contención frente al COVID19.</w:t>
            </w:r>
          </w:p>
          <w:p w14:paraId="797BCBBB" w14:textId="77777777" w:rsidR="005A1381" w:rsidRPr="00D64566" w:rsidRDefault="005A1381" w:rsidP="00D64566">
            <w:pPr>
              <w:spacing w:line="276" w:lineRule="auto"/>
              <w:ind w:left="-71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</w:p>
          <w:p w14:paraId="402BCBAD" w14:textId="316736AC" w:rsidR="001B4938" w:rsidRPr="00D64566" w:rsidRDefault="001B4938" w:rsidP="00D64566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89"/>
              <w:jc w:val="both"/>
              <w:rPr>
                <w:rFonts w:ascii="Arial Narrow" w:eastAsia="Arial" w:hAnsi="Arial Narrow" w:cs="Arial"/>
              </w:rPr>
            </w:pPr>
            <w:r w:rsidRPr="00D64566">
              <w:rPr>
                <w:rFonts w:ascii="Arial Narrow" w:eastAsia="Arial" w:hAnsi="Arial Narrow" w:cs="Arial"/>
              </w:rPr>
              <w:t>Se incorporan a la lista de actividades esenciales la construcción, minería y fabricación de equipo de transporte.</w:t>
            </w:r>
          </w:p>
          <w:p w14:paraId="5FA9357B" w14:textId="2A68535F" w:rsidR="001B4938" w:rsidRPr="00D64566" w:rsidRDefault="001B4938" w:rsidP="00D64566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89"/>
              <w:jc w:val="both"/>
              <w:rPr>
                <w:rFonts w:ascii="Arial Narrow" w:eastAsia="Arial" w:hAnsi="Arial Narrow" w:cs="Arial"/>
              </w:rPr>
            </w:pPr>
            <w:r w:rsidRPr="00D64566">
              <w:rPr>
                <w:rFonts w:ascii="Arial Narrow" w:eastAsia="Arial" w:hAnsi="Arial Narrow" w:cs="Arial"/>
              </w:rPr>
              <w:t>Se liberan restricciones para actividades escolares y laborales en municipios sin contagio que tengan vecindad con municipios también libres de contagio.</w:t>
            </w:r>
          </w:p>
          <w:p w14:paraId="7F532FC9" w14:textId="323816FA" w:rsidR="001B4938" w:rsidRPr="00D64566" w:rsidRDefault="001B4938" w:rsidP="00D64566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89"/>
              <w:jc w:val="both"/>
              <w:rPr>
                <w:rFonts w:ascii="Arial Narrow" w:eastAsia="Arial" w:hAnsi="Arial Narrow" w:cs="Arial"/>
              </w:rPr>
            </w:pPr>
            <w:r w:rsidRPr="00D64566">
              <w:rPr>
                <w:rFonts w:ascii="Arial Narrow" w:eastAsia="Arial" w:hAnsi="Arial Narrow" w:cs="Arial"/>
              </w:rPr>
              <w:t>Todas las empresas y establecimientos aplicarán medidas sanitarias de manera obligatoria en el entorno laboral, las cuales serán emitidas por la Secretaría de Salud, el IMSS y la Secretaría del Trabajo y Previsión Social.</w:t>
            </w:r>
          </w:p>
          <w:p w14:paraId="0260B93C" w14:textId="628EB855" w:rsidR="00363D5D" w:rsidRPr="00D64566" w:rsidRDefault="004C19FE" w:rsidP="00D64566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89"/>
              <w:jc w:val="both"/>
              <w:rPr>
                <w:rFonts w:ascii="Arial Narrow" w:eastAsia="Arial" w:hAnsi="Arial Narrow" w:cs="Arial"/>
              </w:rPr>
            </w:pPr>
            <w:r w:rsidRPr="00D64566">
              <w:rPr>
                <w:rFonts w:ascii="Arial Narrow" w:eastAsia="Arial" w:hAnsi="Arial Narrow" w:cs="Arial"/>
              </w:rPr>
              <w:t>A partir del 1 de junio de 2020 la SS definirá un semáforo semanal para cada entidad federativa. Cada color permitirá ciertas actividades económicas, educativas y sociales con niveles de intensidad específicos.</w:t>
            </w:r>
          </w:p>
          <w:p w14:paraId="1724E8CD" w14:textId="3406ED68" w:rsidR="001B4938" w:rsidRPr="00D64566" w:rsidRDefault="000E44CD" w:rsidP="00D64566">
            <w:pPr>
              <w:spacing w:line="276" w:lineRule="auto"/>
              <w:ind w:left="-71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D64566">
              <w:rPr>
                <w:rFonts w:ascii="Arial Narrow" w:eastAsia="Arial" w:hAnsi="Arial Narrow" w:cs="Arial"/>
                <w:sz w:val="22"/>
                <w:szCs w:val="22"/>
              </w:rPr>
              <w:t xml:space="preserve">El Dr. López Gatell </w:t>
            </w:r>
            <w:r w:rsidR="00C34BD1" w:rsidRPr="00D64566">
              <w:rPr>
                <w:rFonts w:ascii="Arial Narrow" w:eastAsia="Arial" w:hAnsi="Arial Narrow" w:cs="Arial"/>
                <w:sz w:val="22"/>
                <w:szCs w:val="22"/>
              </w:rPr>
              <w:t>señaló que el</w:t>
            </w:r>
            <w:r w:rsidR="001B4938" w:rsidRPr="00D64566">
              <w:rPr>
                <w:rFonts w:ascii="Arial Narrow" w:eastAsia="Arial" w:hAnsi="Arial Narrow" w:cs="Arial"/>
                <w:sz w:val="22"/>
                <w:szCs w:val="22"/>
              </w:rPr>
              <w:t xml:space="preserve"> retorno de las actividades se hará</w:t>
            </w:r>
            <w:r w:rsidR="00C34BD1" w:rsidRPr="00D64566">
              <w:rPr>
                <w:rFonts w:ascii="Arial Narrow" w:eastAsia="Arial" w:hAnsi="Arial Narrow" w:cs="Arial"/>
                <w:sz w:val="22"/>
                <w:szCs w:val="22"/>
              </w:rPr>
              <w:t xml:space="preserve"> de conformidad con la evolución de la pandemia en las distintas zonas del país. Destacó que el retorno a las actividades escolares</w:t>
            </w:r>
            <w:r w:rsidR="00A66547" w:rsidRPr="00D64566">
              <w:rPr>
                <w:rFonts w:ascii="Arial Narrow" w:eastAsia="Arial" w:hAnsi="Arial Narrow" w:cs="Arial"/>
                <w:sz w:val="22"/>
                <w:szCs w:val="22"/>
              </w:rPr>
              <w:t xml:space="preserve"> se hará en las entidades donde sea posible sin que aumenten los riesgos de contagio, para las entidades donde esto no sea posible, aún no existe una fecha definida de retorno. </w:t>
            </w:r>
          </w:p>
        </w:tc>
      </w:tr>
      <w:tr w:rsidR="00701265" w:rsidRPr="000D02C7" w14:paraId="455DA068" w14:textId="77777777" w:rsidTr="000166FC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D5FF9" w14:textId="355D2EC7" w:rsidR="00701265" w:rsidRPr="000D02C7" w:rsidRDefault="00701265" w:rsidP="000166F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0D02C7">
              <w:rPr>
                <w:rFonts w:ascii="Arial Narrow" w:eastAsia="Arial" w:hAnsi="Arial Narrow" w:cs="Arial"/>
                <w:b/>
                <w:sz w:val="22"/>
                <w:szCs w:val="22"/>
              </w:rPr>
              <w:t>Participaron: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7C13A" w14:textId="77777777" w:rsidR="00701265" w:rsidRPr="000D02C7" w:rsidRDefault="00701265" w:rsidP="000E44CD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hAnsi="Arial Narrow" w:cs="Arial"/>
              </w:rPr>
            </w:pPr>
            <w:r w:rsidRPr="000D02C7">
              <w:rPr>
                <w:rFonts w:ascii="Arial Narrow" w:eastAsia="Arial" w:hAnsi="Arial Narrow" w:cs="Arial"/>
              </w:rPr>
              <w:t>Dr. Hugo López-Gatell Ramírez, Subsecretario de Prevención y Promoción de la Salud de la Secretaría de Salud.</w:t>
            </w:r>
          </w:p>
          <w:p w14:paraId="184AC533" w14:textId="77777777" w:rsidR="00701265" w:rsidRDefault="000E44CD" w:rsidP="000E44CD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  <w:bCs/>
                <w:color w:val="14171A"/>
              </w:rPr>
            </w:pPr>
            <w:r w:rsidRPr="00110B3E">
              <w:rPr>
                <w:rFonts w:ascii="Arial Narrow" w:hAnsi="Arial Narrow"/>
                <w:bCs/>
                <w:color w:val="14171A"/>
              </w:rPr>
              <w:t xml:space="preserve">Dr. José Luis </w:t>
            </w:r>
            <w:proofErr w:type="spellStart"/>
            <w:r w:rsidRPr="00110B3E">
              <w:rPr>
                <w:rFonts w:ascii="Arial Narrow" w:hAnsi="Arial Narrow"/>
                <w:bCs/>
                <w:color w:val="14171A"/>
              </w:rPr>
              <w:t>Alomía</w:t>
            </w:r>
            <w:proofErr w:type="spellEnd"/>
            <w:r w:rsidRPr="00110B3E">
              <w:rPr>
                <w:rFonts w:ascii="Arial Narrow" w:hAnsi="Arial Narrow"/>
                <w:bCs/>
                <w:color w:val="14171A"/>
              </w:rPr>
              <w:t xml:space="preserve">, Director General de Epidemiología de la Secretaría de Salud. </w:t>
            </w:r>
          </w:p>
          <w:p w14:paraId="34889E79" w14:textId="65DF3CC9" w:rsidR="000166FC" w:rsidRDefault="000166FC" w:rsidP="000E44CD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hAnsi="Arial Narrow"/>
                <w:bCs/>
                <w:color w:val="14171A"/>
              </w:rPr>
              <w:t>Dr. Ricardo Cortés</w:t>
            </w:r>
            <w:r w:rsidR="001B4938">
              <w:rPr>
                <w:rFonts w:ascii="Arial Narrow" w:hAnsi="Arial Narrow"/>
                <w:bCs/>
                <w:color w:val="14171A"/>
              </w:rPr>
              <w:t xml:space="preserve"> Alcalá</w:t>
            </w:r>
            <w:r>
              <w:rPr>
                <w:rFonts w:ascii="Arial Narrow" w:hAnsi="Arial Narrow"/>
                <w:bCs/>
                <w:color w:val="14171A"/>
              </w:rPr>
              <w:t xml:space="preserve">, </w:t>
            </w:r>
            <w:r w:rsidR="001B4938">
              <w:rPr>
                <w:rFonts w:ascii="Arial Narrow" w:hAnsi="Arial Narrow"/>
                <w:bCs/>
                <w:color w:val="14171A"/>
              </w:rPr>
              <w:t>Director General de Promoción de la Salud.</w:t>
            </w:r>
          </w:p>
          <w:p w14:paraId="26282E6A" w14:textId="31E632DE" w:rsidR="000166FC" w:rsidRDefault="000166FC" w:rsidP="000E44CD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hAnsi="Arial Narrow"/>
                <w:bCs/>
                <w:color w:val="14171A"/>
              </w:rPr>
              <w:t>Mtra.</w:t>
            </w:r>
            <w:r w:rsidR="00C95CFC">
              <w:rPr>
                <w:rFonts w:ascii="Arial Narrow" w:hAnsi="Arial Narrow"/>
                <w:bCs/>
                <w:color w:val="14171A"/>
              </w:rPr>
              <w:t xml:space="preserve"> Norma Patricia Torres López, Jefa de Enfermería en el Primer Nivel del IMSS</w:t>
            </w:r>
          </w:p>
          <w:p w14:paraId="4E177D56" w14:textId="49D09D49" w:rsidR="000166FC" w:rsidRDefault="000166FC" w:rsidP="000E44CD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hAnsi="Arial Narrow"/>
                <w:bCs/>
                <w:color w:val="14171A"/>
              </w:rPr>
              <w:t xml:space="preserve">Mtra. </w:t>
            </w:r>
            <w:r w:rsidR="007463E6">
              <w:rPr>
                <w:rFonts w:ascii="Arial Narrow" w:hAnsi="Arial Narrow"/>
                <w:bCs/>
                <w:color w:val="14171A"/>
              </w:rPr>
              <w:t xml:space="preserve">María </w:t>
            </w:r>
            <w:r>
              <w:rPr>
                <w:rFonts w:ascii="Arial Narrow" w:hAnsi="Arial Narrow"/>
                <w:bCs/>
                <w:color w:val="14171A"/>
              </w:rPr>
              <w:t xml:space="preserve">Isabel López </w:t>
            </w:r>
            <w:proofErr w:type="spellStart"/>
            <w:r>
              <w:rPr>
                <w:rFonts w:ascii="Arial Narrow" w:hAnsi="Arial Narrow"/>
                <w:bCs/>
                <w:color w:val="14171A"/>
              </w:rPr>
              <w:t>López</w:t>
            </w:r>
            <w:proofErr w:type="spellEnd"/>
            <w:r>
              <w:rPr>
                <w:rFonts w:ascii="Arial Narrow" w:hAnsi="Arial Narrow"/>
                <w:bCs/>
                <w:color w:val="14171A"/>
              </w:rPr>
              <w:t xml:space="preserve"> , Jefa de Enfermería en el Tercer Nivel del IMSS</w:t>
            </w:r>
          </w:p>
          <w:p w14:paraId="31FCABF5" w14:textId="1A7631DE" w:rsidR="000166FC" w:rsidRPr="000E44CD" w:rsidRDefault="000166FC" w:rsidP="000E44CD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hAnsi="Arial Narrow"/>
                <w:bCs/>
                <w:color w:val="14171A"/>
              </w:rPr>
              <w:t>Mtra. Sandra</w:t>
            </w:r>
            <w:r w:rsidR="00BD7FF5">
              <w:rPr>
                <w:rFonts w:ascii="Arial Narrow" w:hAnsi="Arial Narrow"/>
                <w:bCs/>
                <w:color w:val="14171A"/>
              </w:rPr>
              <w:t xml:space="preserve"> </w:t>
            </w:r>
            <w:r w:rsidR="00D64566">
              <w:rPr>
                <w:rFonts w:ascii="Arial Narrow" w:hAnsi="Arial Narrow"/>
                <w:bCs/>
                <w:color w:val="14171A"/>
              </w:rPr>
              <w:t>G</w:t>
            </w:r>
            <w:r w:rsidR="00BD7FF5">
              <w:rPr>
                <w:rFonts w:ascii="Arial Narrow" w:hAnsi="Arial Narrow"/>
                <w:bCs/>
                <w:color w:val="14171A"/>
              </w:rPr>
              <w:t>uadalupe</w:t>
            </w:r>
            <w:r>
              <w:rPr>
                <w:rFonts w:ascii="Arial Narrow" w:hAnsi="Arial Narrow"/>
                <w:bCs/>
                <w:color w:val="14171A"/>
              </w:rPr>
              <w:t xml:space="preserve"> Moya Sánchez, Jefa de Enfermería en el Segundo Nivel del IMSS</w:t>
            </w:r>
          </w:p>
        </w:tc>
      </w:tr>
    </w:tbl>
    <w:p w14:paraId="33DF9DC8" w14:textId="763023D5" w:rsidR="00701265" w:rsidRPr="00C40BEB" w:rsidRDefault="00701265" w:rsidP="00701265">
      <w:pPr>
        <w:rPr>
          <w:rFonts w:ascii="Arial" w:eastAsia="Arial" w:hAnsi="Arial" w:cs="Arial"/>
          <w:sz w:val="22"/>
          <w:szCs w:val="22"/>
        </w:rPr>
      </w:pPr>
    </w:p>
    <w:p w14:paraId="24B4DFFE" w14:textId="77777777" w:rsidR="00701265" w:rsidRPr="00C40BEB" w:rsidRDefault="00701265" w:rsidP="00701265">
      <w:pPr>
        <w:tabs>
          <w:tab w:val="left" w:pos="862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14:paraId="4A01E10C" w14:textId="77777777" w:rsidR="00AD1E12" w:rsidRDefault="00AD1E12"/>
    <w:sectPr w:rsidR="00AD1E12">
      <w:headerReference w:type="default" r:id="rId14"/>
      <w:footerReference w:type="default" r:id="rId15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0D915" w14:textId="77777777" w:rsidR="002E2B2D" w:rsidRDefault="002E2B2D" w:rsidP="000E44CD">
      <w:r>
        <w:separator/>
      </w:r>
    </w:p>
  </w:endnote>
  <w:endnote w:type="continuationSeparator" w:id="0">
    <w:p w14:paraId="084F485D" w14:textId="77777777" w:rsidR="002E2B2D" w:rsidRDefault="002E2B2D" w:rsidP="000E4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97A1C" w14:textId="30B25290" w:rsidR="004C19FE" w:rsidRDefault="005A1381" w:rsidP="000166FC">
    <w:pPr>
      <w:tabs>
        <w:tab w:val="center" w:pos="4419"/>
        <w:tab w:val="right" w:pos="8838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MEM</w:t>
    </w:r>
    <w:r w:rsidR="004C19FE">
      <w:rPr>
        <w:rFonts w:ascii="Arial" w:hAnsi="Arial" w:cs="Arial"/>
        <w:sz w:val="16"/>
        <w:szCs w:val="16"/>
      </w:rPr>
      <w:t>-DEAEE</w:t>
    </w:r>
  </w:p>
  <w:p w14:paraId="17DE4F41" w14:textId="1FE5CAD7" w:rsidR="004C19FE" w:rsidRPr="00446347" w:rsidRDefault="004C19FE" w:rsidP="000166FC">
    <w:pPr>
      <w:tabs>
        <w:tab w:val="center" w:pos="4419"/>
        <w:tab w:val="right" w:pos="8838"/>
      </w:tabs>
      <w:jc w:val="right"/>
      <w:rPr>
        <w:rFonts w:ascii="Arial" w:hAnsi="Arial" w:cs="Arial"/>
        <w:smallCaps/>
        <w:color w:val="5B9BD5"/>
        <w:sz w:val="16"/>
        <w:szCs w:val="16"/>
      </w:rPr>
    </w:pPr>
    <w:r w:rsidRPr="00446347">
      <w:rPr>
        <w:rFonts w:ascii="Arial" w:hAnsi="Arial" w:cs="Arial"/>
        <w:sz w:val="16"/>
        <w:szCs w:val="16"/>
      </w:rPr>
      <w:t>2020</w:t>
    </w:r>
    <w:r>
      <w:rPr>
        <w:rFonts w:ascii="Arial" w:hAnsi="Arial" w:cs="Arial"/>
        <w:sz w:val="16"/>
        <w:szCs w:val="16"/>
      </w:rPr>
      <w:t>051</w:t>
    </w:r>
    <w:r w:rsidR="005A1381">
      <w:rPr>
        <w:rFonts w:ascii="Arial" w:hAnsi="Arial" w:cs="Arial"/>
        <w:sz w:val="16"/>
        <w:szCs w:val="16"/>
      </w:rPr>
      <w:t>2</w:t>
    </w:r>
    <w:r w:rsidRPr="00446347">
      <w:rPr>
        <w:rFonts w:ascii="Arial" w:hAnsi="Arial" w:cs="Arial"/>
        <w:sz w:val="16"/>
        <w:szCs w:val="16"/>
      </w:rPr>
      <w:t>_V1</w:t>
    </w:r>
  </w:p>
  <w:p w14:paraId="4693243D" w14:textId="77777777" w:rsidR="004C19FE" w:rsidRPr="00CC0A08" w:rsidRDefault="004C19FE" w:rsidP="000166FC">
    <w:pPr>
      <w:tabs>
        <w:tab w:val="center" w:pos="4419"/>
        <w:tab w:val="right" w:pos="8838"/>
      </w:tabs>
      <w:jc w:val="center"/>
      <w:rPr>
        <w:rFonts w:ascii="Arial" w:hAnsi="Arial" w:cs="Arial"/>
        <w:b/>
        <w:bCs/>
        <w:color w:val="009999"/>
        <w:sz w:val="20"/>
        <w:szCs w:val="20"/>
      </w:rPr>
    </w:pPr>
    <w:r w:rsidRPr="00CC0A08">
      <w:rPr>
        <w:rFonts w:ascii="Arial" w:hAnsi="Arial" w:cs="Arial"/>
        <w:b/>
        <w:bCs/>
        <w:smallCaps/>
        <w:color w:val="009999"/>
        <w:sz w:val="20"/>
        <w:szCs w:val="20"/>
      </w:rPr>
      <w:fldChar w:fldCharType="begin"/>
    </w:r>
    <w:r w:rsidRPr="00CC0A08">
      <w:rPr>
        <w:rFonts w:ascii="Arial" w:hAnsi="Arial" w:cs="Arial"/>
        <w:b/>
        <w:bCs/>
        <w:smallCaps/>
        <w:color w:val="009999"/>
        <w:sz w:val="20"/>
        <w:szCs w:val="20"/>
      </w:rPr>
      <w:instrText>PAGE</w:instrText>
    </w:r>
    <w:r w:rsidRPr="00CC0A08">
      <w:rPr>
        <w:rFonts w:ascii="Arial" w:hAnsi="Arial" w:cs="Arial"/>
        <w:b/>
        <w:bCs/>
        <w:smallCaps/>
        <w:color w:val="009999"/>
        <w:sz w:val="20"/>
        <w:szCs w:val="20"/>
      </w:rPr>
      <w:fldChar w:fldCharType="separate"/>
    </w:r>
    <w:r w:rsidR="00FE0FB4">
      <w:rPr>
        <w:rFonts w:ascii="Arial" w:hAnsi="Arial" w:cs="Arial"/>
        <w:b/>
        <w:bCs/>
        <w:smallCaps/>
        <w:noProof/>
        <w:color w:val="009999"/>
        <w:sz w:val="20"/>
        <w:szCs w:val="20"/>
      </w:rPr>
      <w:t>5</w:t>
    </w:r>
    <w:r w:rsidRPr="00CC0A08">
      <w:rPr>
        <w:rFonts w:ascii="Arial" w:hAnsi="Arial" w:cs="Arial"/>
        <w:b/>
        <w:bCs/>
        <w:smallCaps/>
        <w:color w:val="009999"/>
        <w:sz w:val="20"/>
        <w:szCs w:val="20"/>
      </w:rPr>
      <w:fldChar w:fldCharType="end"/>
    </w:r>
  </w:p>
  <w:p w14:paraId="15E217C6" w14:textId="77777777" w:rsidR="004C19FE" w:rsidRDefault="004C19FE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251659776" behindDoc="1" locked="0" layoutInCell="1" allowOverlap="1" wp14:anchorId="27A0BECD" wp14:editId="5CC49623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EB6F0B" w14:textId="77777777" w:rsidR="002E2B2D" w:rsidRDefault="002E2B2D" w:rsidP="000E44CD">
      <w:r>
        <w:separator/>
      </w:r>
    </w:p>
  </w:footnote>
  <w:footnote w:type="continuationSeparator" w:id="0">
    <w:p w14:paraId="0EA020E4" w14:textId="77777777" w:rsidR="002E2B2D" w:rsidRDefault="002E2B2D" w:rsidP="000E4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E7431" w14:textId="77777777" w:rsidR="004C19FE" w:rsidRDefault="004C19FE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8745" simplePos="0" relativeHeight="251659264" behindDoc="1" locked="0" layoutInCell="1" allowOverlap="1" wp14:anchorId="359BB537" wp14:editId="3183C81D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5C1C6E24" w14:textId="77777777" w:rsidR="004C19FE" w:rsidRDefault="004C19FE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49BA3BF6" w14:textId="77777777" w:rsidR="004C19FE" w:rsidRDefault="004C19FE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6685E"/>
    <w:multiLevelType w:val="hybridMultilevel"/>
    <w:tmpl w:val="510808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CD530DC"/>
    <w:multiLevelType w:val="hybridMultilevel"/>
    <w:tmpl w:val="546C42D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F41C1"/>
    <w:multiLevelType w:val="hybridMultilevel"/>
    <w:tmpl w:val="9FFAA67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E11E6C"/>
    <w:multiLevelType w:val="hybridMultilevel"/>
    <w:tmpl w:val="5EA692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E500CD"/>
    <w:multiLevelType w:val="hybridMultilevel"/>
    <w:tmpl w:val="BEA421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D474F9"/>
    <w:multiLevelType w:val="multilevel"/>
    <w:tmpl w:val="B0ECC6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92B2830"/>
    <w:multiLevelType w:val="hybridMultilevel"/>
    <w:tmpl w:val="EC4A5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265"/>
    <w:rsid w:val="000166FC"/>
    <w:rsid w:val="000E44CD"/>
    <w:rsid w:val="001B4938"/>
    <w:rsid w:val="002A2889"/>
    <w:rsid w:val="002E2B2D"/>
    <w:rsid w:val="00316548"/>
    <w:rsid w:val="00363D5D"/>
    <w:rsid w:val="003C2316"/>
    <w:rsid w:val="004C19FE"/>
    <w:rsid w:val="00561278"/>
    <w:rsid w:val="005A1381"/>
    <w:rsid w:val="00701265"/>
    <w:rsid w:val="007127F2"/>
    <w:rsid w:val="007463E6"/>
    <w:rsid w:val="00905CC2"/>
    <w:rsid w:val="009C66A5"/>
    <w:rsid w:val="00A66547"/>
    <w:rsid w:val="00A703C3"/>
    <w:rsid w:val="00AD1E12"/>
    <w:rsid w:val="00B600C9"/>
    <w:rsid w:val="00BD7FF5"/>
    <w:rsid w:val="00C11B87"/>
    <w:rsid w:val="00C31DD3"/>
    <w:rsid w:val="00C34BD1"/>
    <w:rsid w:val="00C95CFC"/>
    <w:rsid w:val="00D64566"/>
    <w:rsid w:val="00E76329"/>
    <w:rsid w:val="00EC099D"/>
    <w:rsid w:val="00FE0FB4"/>
    <w:rsid w:val="00FF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5934DC"/>
  <w15:docId w15:val="{0CE4B71C-CD12-4100-B9B5-2D6B64C38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701265"/>
    <w:rPr>
      <w:lang w:val="es-ES_tradnl"/>
    </w:rPr>
  </w:style>
  <w:style w:type="paragraph" w:styleId="Encabezado">
    <w:name w:val="header"/>
    <w:basedOn w:val="Normal"/>
    <w:link w:val="EncabezadoCar"/>
    <w:unhideWhenUsed/>
    <w:rsid w:val="0070126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ES_tradnl" w:eastAsia="en-US"/>
    </w:rPr>
  </w:style>
  <w:style w:type="character" w:customStyle="1" w:styleId="EncabezadoCar1">
    <w:name w:val="Encabezado Car1"/>
    <w:basedOn w:val="Fuentedeprrafopredeter"/>
    <w:uiPriority w:val="99"/>
    <w:semiHidden/>
    <w:rsid w:val="00701265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Prrafodelista">
    <w:name w:val="List Paragraph"/>
    <w:basedOn w:val="Normal"/>
    <w:uiPriority w:val="34"/>
    <w:qFormat/>
    <w:rsid w:val="00701265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0E44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4CD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03C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3C3"/>
    <w:rPr>
      <w:rFonts w:ascii="Lucida Grande" w:eastAsia="Times New Roman" w:hAnsi="Lucida Grande" w:cs="Lucida Grande"/>
      <w:sz w:val="18"/>
      <w:szCs w:val="18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747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Esparza Moreno</dc:creator>
  <cp:keywords/>
  <dc:description/>
  <cp:lastModifiedBy>Sonia Quintana Martínez</cp:lastModifiedBy>
  <cp:revision>2</cp:revision>
  <dcterms:created xsi:type="dcterms:W3CDTF">2020-05-13T02:14:00Z</dcterms:created>
  <dcterms:modified xsi:type="dcterms:W3CDTF">2020-05-13T02:14:00Z</dcterms:modified>
</cp:coreProperties>
</file>